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196F" w14:textId="77777777" w:rsidR="00FB4199" w:rsidRDefault="00E55430">
      <w:pPr>
        <w:pStyle w:val="Title"/>
      </w:pPr>
      <w:r>
        <w:t>Event Risk Assessment – KingFest25</w:t>
      </w:r>
    </w:p>
    <w:p w14:paraId="4987A4F2" w14:textId="0B9B93B9" w:rsidR="00FB4199" w:rsidRDefault="00E55430" w:rsidP="00904897">
      <w:pPr>
        <w:spacing w:line="240" w:lineRule="auto"/>
      </w:pPr>
      <w:r>
        <w:t>Event: KingFest25 – Parish Winter Festival</w:t>
      </w:r>
    </w:p>
    <w:p w14:paraId="73CFA7DC" w14:textId="1FE89C8C" w:rsidR="00FB4199" w:rsidRDefault="00E55430" w:rsidP="00904897">
      <w:pPr>
        <w:spacing w:line="240" w:lineRule="auto"/>
      </w:pPr>
      <w:r>
        <w:t>Event Dates: Saturday 6th December 2025</w:t>
      </w:r>
    </w:p>
    <w:p w14:paraId="00679BDC" w14:textId="4DCCE327" w:rsidR="00FB4199" w:rsidRDefault="00E55430" w:rsidP="00904897">
      <w:pPr>
        <w:spacing w:line="240" w:lineRule="auto"/>
      </w:pPr>
      <w:r>
        <w:t>Your Name: Christopher Dawes</w:t>
      </w:r>
    </w:p>
    <w:p w14:paraId="21D300D8" w14:textId="345594F9" w:rsidR="00FB4199" w:rsidRDefault="00E55430" w:rsidP="00904897">
      <w:pPr>
        <w:spacing w:line="240" w:lineRule="auto"/>
      </w:pPr>
      <w:r>
        <w:t xml:space="preserve">Email Address: </w:t>
      </w:r>
      <w:r w:rsidR="00514F24">
        <w:t>cdawes@kingswearparishcouncil.gov.uk</w:t>
      </w:r>
    </w:p>
    <w:p w14:paraId="36D4219B" w14:textId="3D382E95" w:rsidR="00FB4199" w:rsidRDefault="00E55430" w:rsidP="00904897">
      <w:pPr>
        <w:spacing w:line="240" w:lineRule="auto"/>
      </w:pPr>
      <w:r>
        <w:t xml:space="preserve">Contact Number: </w:t>
      </w:r>
      <w:r w:rsidR="0099693E">
        <w:t>07899 842 759</w:t>
      </w:r>
    </w:p>
    <w:p w14:paraId="031A15F2" w14:textId="7720176C" w:rsidR="00FB4199" w:rsidRDefault="00E55430" w:rsidP="00904897">
      <w:pPr>
        <w:spacing w:line="240" w:lineRule="auto"/>
      </w:pPr>
      <w:r>
        <w:t>Company Name: Kingswear Parish Council</w:t>
      </w:r>
    </w:p>
    <w:p w14:paraId="1AC8A834" w14:textId="5F27CCFB" w:rsidR="00FB4199" w:rsidRDefault="00E55430" w:rsidP="00904897">
      <w:pPr>
        <w:spacing w:line="240" w:lineRule="auto"/>
      </w:pPr>
      <w:r>
        <w:t xml:space="preserve">Persons Responsible on Site: C. Dawes, </w:t>
      </w:r>
      <w:r w:rsidR="0099693E">
        <w:t>A. Payne, M. Dawes, G. Davies</w:t>
      </w:r>
    </w:p>
    <w:p w14:paraId="1EE98AB8" w14:textId="25151355" w:rsidR="00FB4199" w:rsidRDefault="00E55430" w:rsidP="00904897">
      <w:pPr>
        <w:spacing w:line="240" w:lineRule="auto"/>
      </w:pPr>
      <w:r>
        <w:t xml:space="preserve">Venue: Kingswear Village Hall, </w:t>
      </w:r>
      <w:r w:rsidR="0099693E">
        <w:t xml:space="preserve">Priory, </w:t>
      </w:r>
      <w:r>
        <w:t xml:space="preserve">Church, and </w:t>
      </w:r>
      <w:r w:rsidR="0099693E">
        <w:t>Square.</w:t>
      </w:r>
    </w:p>
    <w:p w14:paraId="007B6554" w14:textId="77777777" w:rsidR="00FB4199" w:rsidRDefault="00FB4199"/>
    <w:p w14:paraId="18EAE8A3" w14:textId="77777777" w:rsidR="00FB4199" w:rsidRDefault="00E55430">
      <w:pPr>
        <w:pStyle w:val="Heading1"/>
      </w:pPr>
      <w:r>
        <w:t>Risk Assessment</w:t>
      </w:r>
    </w:p>
    <w:tbl>
      <w:tblPr>
        <w:tblStyle w:val="GridTable1Light-Accent1"/>
        <w:tblW w:w="14425" w:type="dxa"/>
        <w:tblLook w:val="04A0" w:firstRow="1" w:lastRow="0" w:firstColumn="1" w:lastColumn="0" w:noHBand="0" w:noVBand="1"/>
      </w:tblPr>
      <w:tblGrid>
        <w:gridCol w:w="2303"/>
        <w:gridCol w:w="2058"/>
        <w:gridCol w:w="3179"/>
        <w:gridCol w:w="1234"/>
        <w:gridCol w:w="1234"/>
        <w:gridCol w:w="1234"/>
        <w:gridCol w:w="3183"/>
      </w:tblGrid>
      <w:tr w:rsidR="0099693E" w14:paraId="26CD0477" w14:textId="77777777" w:rsidTr="00996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6EB73A3" w14:textId="77777777" w:rsidR="00FB4199" w:rsidRPr="0099693E" w:rsidRDefault="00E55430">
            <w:pPr>
              <w:rPr>
                <w:b w:val="0"/>
                <w:bCs w:val="0"/>
              </w:rPr>
            </w:pPr>
            <w:r w:rsidRPr="0099693E">
              <w:rPr>
                <w:b w:val="0"/>
                <w:bCs w:val="0"/>
              </w:rPr>
              <w:t>Hazard</w:t>
            </w:r>
          </w:p>
        </w:tc>
        <w:tc>
          <w:tcPr>
            <w:tcW w:w="2058" w:type="dxa"/>
          </w:tcPr>
          <w:p w14:paraId="11BFD898" w14:textId="77777777" w:rsidR="00FB4199" w:rsidRPr="0099693E" w:rsidRDefault="00E554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9693E">
              <w:rPr>
                <w:b w:val="0"/>
                <w:bCs w:val="0"/>
              </w:rPr>
              <w:t>Those at Risk</w:t>
            </w:r>
          </w:p>
        </w:tc>
        <w:tc>
          <w:tcPr>
            <w:tcW w:w="3179" w:type="dxa"/>
          </w:tcPr>
          <w:p w14:paraId="07E50D09" w14:textId="77777777" w:rsidR="00FB4199" w:rsidRPr="0099693E" w:rsidRDefault="00E554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9693E">
              <w:rPr>
                <w:b w:val="0"/>
                <w:bCs w:val="0"/>
              </w:rPr>
              <w:t>How Risk Will Be Managed</w:t>
            </w:r>
          </w:p>
        </w:tc>
        <w:tc>
          <w:tcPr>
            <w:tcW w:w="1234" w:type="dxa"/>
          </w:tcPr>
          <w:p w14:paraId="7931CAE0" w14:textId="77777777" w:rsidR="00FB4199" w:rsidRPr="0099693E" w:rsidRDefault="00E554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9693E">
              <w:rPr>
                <w:b w:val="0"/>
                <w:bCs w:val="0"/>
              </w:rPr>
              <w:t>Severity (1–4)</w:t>
            </w:r>
          </w:p>
        </w:tc>
        <w:tc>
          <w:tcPr>
            <w:tcW w:w="1234" w:type="dxa"/>
          </w:tcPr>
          <w:p w14:paraId="0640E934" w14:textId="77777777" w:rsidR="00FB4199" w:rsidRPr="0099693E" w:rsidRDefault="00E554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9693E">
              <w:rPr>
                <w:b w:val="0"/>
                <w:bCs w:val="0"/>
              </w:rPr>
              <w:t>Likelihood (1–4)</w:t>
            </w:r>
          </w:p>
        </w:tc>
        <w:tc>
          <w:tcPr>
            <w:tcW w:w="1234" w:type="dxa"/>
          </w:tcPr>
          <w:p w14:paraId="033F2851" w14:textId="77777777" w:rsidR="00FB4199" w:rsidRPr="0099693E" w:rsidRDefault="00E554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9693E">
              <w:rPr>
                <w:b w:val="0"/>
                <w:bCs w:val="0"/>
              </w:rPr>
              <w:t>Risk Rating</w:t>
            </w:r>
          </w:p>
        </w:tc>
        <w:tc>
          <w:tcPr>
            <w:tcW w:w="3183" w:type="dxa"/>
          </w:tcPr>
          <w:p w14:paraId="28FA5649" w14:textId="77777777" w:rsidR="00FB4199" w:rsidRPr="0099693E" w:rsidRDefault="00E554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9693E">
              <w:rPr>
                <w:b w:val="0"/>
                <w:bCs w:val="0"/>
              </w:rPr>
              <w:t>Further Action Required?</w:t>
            </w:r>
          </w:p>
        </w:tc>
      </w:tr>
      <w:tr w:rsidR="0099693E" w14:paraId="70F45830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223120D3" w14:textId="77777777" w:rsidR="00FB4199" w:rsidRDefault="00E55430">
            <w:r>
              <w:t>Crowd management &amp; congestion</w:t>
            </w:r>
          </w:p>
        </w:tc>
        <w:tc>
          <w:tcPr>
            <w:tcW w:w="2058" w:type="dxa"/>
          </w:tcPr>
          <w:p w14:paraId="51C4FF17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Public, volunteers</w:t>
            </w:r>
          </w:p>
        </w:tc>
        <w:tc>
          <w:tcPr>
            <w:tcW w:w="3179" w:type="dxa"/>
          </w:tcPr>
          <w:p w14:paraId="0D7AF74A" w14:textId="6712C3A9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Clear entry/exit routes, stewards controlling flow, signage</w:t>
            </w:r>
          </w:p>
        </w:tc>
        <w:tc>
          <w:tcPr>
            <w:tcW w:w="1234" w:type="dxa"/>
          </w:tcPr>
          <w:p w14:paraId="416D94D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34" w:type="dxa"/>
          </w:tcPr>
          <w:p w14:paraId="23F4F153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06DACD7B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183" w:type="dxa"/>
          </w:tcPr>
          <w:p w14:paraId="1309905F" w14:textId="435B07B2" w:rsidR="00FB4199" w:rsidRDefault="004D1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99693E" w14:paraId="27E42B64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68E814CF" w14:textId="77777777" w:rsidR="00FB4199" w:rsidRDefault="00E55430">
            <w:r>
              <w:t>Trips, slips &amp; falls</w:t>
            </w:r>
          </w:p>
        </w:tc>
        <w:tc>
          <w:tcPr>
            <w:tcW w:w="2058" w:type="dxa"/>
          </w:tcPr>
          <w:p w14:paraId="2A732E47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Public, volunteers</w:t>
            </w:r>
          </w:p>
        </w:tc>
        <w:tc>
          <w:tcPr>
            <w:tcW w:w="3179" w:type="dxa"/>
          </w:tcPr>
          <w:p w14:paraId="1FC334E8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Cable covers, non-slip mats near entrances, lighting checks, wet floor signage</w:t>
            </w:r>
          </w:p>
        </w:tc>
        <w:tc>
          <w:tcPr>
            <w:tcW w:w="1234" w:type="dxa"/>
          </w:tcPr>
          <w:p w14:paraId="1ED17D54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65C1B935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53EB2136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83" w:type="dxa"/>
          </w:tcPr>
          <w:p w14:paraId="7E65F13A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Monitor throughout event</w:t>
            </w:r>
          </w:p>
        </w:tc>
      </w:tr>
      <w:tr w:rsidR="0099693E" w14:paraId="0FB54DB1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776175C3" w14:textId="77777777" w:rsidR="00FB4199" w:rsidRDefault="00E55430">
            <w:r>
              <w:lastRenderedPageBreak/>
              <w:t>Electrical hazards (lights, PA, stalls)</w:t>
            </w:r>
          </w:p>
        </w:tc>
        <w:tc>
          <w:tcPr>
            <w:tcW w:w="2058" w:type="dxa"/>
          </w:tcPr>
          <w:p w14:paraId="70EFC34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Stallholders, electricians, public</w:t>
            </w:r>
          </w:p>
        </w:tc>
        <w:tc>
          <w:tcPr>
            <w:tcW w:w="3179" w:type="dxa"/>
          </w:tcPr>
          <w:p w14:paraId="392299C3" w14:textId="7350C8F4" w:rsidR="00FB4199" w:rsidRDefault="006C7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additional equipment allowed beyond that provided by Kingswear Village Hall.</w:t>
            </w:r>
          </w:p>
        </w:tc>
        <w:tc>
          <w:tcPr>
            <w:tcW w:w="1234" w:type="dxa"/>
          </w:tcPr>
          <w:p w14:paraId="7F719F22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34" w:type="dxa"/>
          </w:tcPr>
          <w:p w14:paraId="44F2DEA0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34" w:type="dxa"/>
          </w:tcPr>
          <w:p w14:paraId="345382F5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183" w:type="dxa"/>
          </w:tcPr>
          <w:p w14:paraId="02D3BAE3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all stallholders’ test certificates</w:t>
            </w:r>
          </w:p>
        </w:tc>
      </w:tr>
      <w:tr w:rsidR="0099693E" w14:paraId="0BE2C5AC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39722DC2" w14:textId="77777777" w:rsidR="00FB4199" w:rsidRDefault="00E55430">
            <w:r>
              <w:t>Fire risk</w:t>
            </w:r>
          </w:p>
        </w:tc>
        <w:tc>
          <w:tcPr>
            <w:tcW w:w="2058" w:type="dxa"/>
          </w:tcPr>
          <w:p w14:paraId="6C524DA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Everyone</w:t>
            </w:r>
          </w:p>
        </w:tc>
        <w:tc>
          <w:tcPr>
            <w:tcW w:w="3179" w:type="dxa"/>
          </w:tcPr>
          <w:p w14:paraId="2C7917B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Fire extinguishers available, no open flames indoors, exits clearly marked, briefing to all staff</w:t>
            </w:r>
          </w:p>
        </w:tc>
        <w:tc>
          <w:tcPr>
            <w:tcW w:w="1234" w:type="dxa"/>
          </w:tcPr>
          <w:p w14:paraId="3C90B069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34" w:type="dxa"/>
          </w:tcPr>
          <w:p w14:paraId="15CC8490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34" w:type="dxa"/>
          </w:tcPr>
          <w:p w14:paraId="620648AD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83" w:type="dxa"/>
          </w:tcPr>
          <w:p w14:paraId="261EEFD0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Fire marshal assigned (S. Partridge)</w:t>
            </w:r>
          </w:p>
        </w:tc>
      </w:tr>
      <w:tr w:rsidR="0099693E" w14:paraId="38653BB1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5C6196D" w14:textId="77777777" w:rsidR="00FB4199" w:rsidRDefault="00E55430">
            <w:r>
              <w:t>Food hygiene</w:t>
            </w:r>
          </w:p>
        </w:tc>
        <w:tc>
          <w:tcPr>
            <w:tcW w:w="2058" w:type="dxa"/>
          </w:tcPr>
          <w:p w14:paraId="6BCA1814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Stallholders, public</w:t>
            </w:r>
          </w:p>
        </w:tc>
        <w:tc>
          <w:tcPr>
            <w:tcW w:w="3179" w:type="dxa"/>
          </w:tcPr>
          <w:p w14:paraId="430A9AEC" w14:textId="04251B62" w:rsidR="00FB4199" w:rsidRDefault="00B80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Handwashing access, temperature control checks</w:t>
            </w:r>
          </w:p>
        </w:tc>
        <w:tc>
          <w:tcPr>
            <w:tcW w:w="1234" w:type="dxa"/>
          </w:tcPr>
          <w:p w14:paraId="08E6198B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34" w:type="dxa"/>
          </w:tcPr>
          <w:p w14:paraId="7E6E99BF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740D33B0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183" w:type="dxa"/>
          </w:tcPr>
          <w:p w14:paraId="3984D828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Random checks on event day</w:t>
            </w:r>
          </w:p>
        </w:tc>
      </w:tr>
      <w:tr w:rsidR="0099693E" w14:paraId="0F71B7F9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EAFC1E1" w14:textId="77777777" w:rsidR="00FB4199" w:rsidRDefault="00E55430">
            <w:r>
              <w:t>Manual handling (stalls, tables)</w:t>
            </w:r>
          </w:p>
        </w:tc>
        <w:tc>
          <w:tcPr>
            <w:tcW w:w="2058" w:type="dxa"/>
          </w:tcPr>
          <w:p w14:paraId="57ADA0A4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Volunteers</w:t>
            </w:r>
          </w:p>
        </w:tc>
        <w:tc>
          <w:tcPr>
            <w:tcW w:w="3179" w:type="dxa"/>
          </w:tcPr>
          <w:p w14:paraId="3AF88D7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Lifting training at briefing, use of trolleys for heavier items</w:t>
            </w:r>
          </w:p>
        </w:tc>
        <w:tc>
          <w:tcPr>
            <w:tcW w:w="1234" w:type="dxa"/>
          </w:tcPr>
          <w:p w14:paraId="6C58F369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2B7EFEC7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4200E6E5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83" w:type="dxa"/>
          </w:tcPr>
          <w:p w14:paraId="37A6A76C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Briefing before setup</w:t>
            </w:r>
          </w:p>
        </w:tc>
      </w:tr>
      <w:tr w:rsidR="0099693E" w14:paraId="72430A10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8AB87DA" w14:textId="77777777" w:rsidR="00FB4199" w:rsidRDefault="00E55430">
            <w:r>
              <w:t>Adverse weather (transport, outdoor stalls)</w:t>
            </w:r>
          </w:p>
        </w:tc>
        <w:tc>
          <w:tcPr>
            <w:tcW w:w="2058" w:type="dxa"/>
          </w:tcPr>
          <w:p w14:paraId="0787791C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Public, volunteers</w:t>
            </w:r>
          </w:p>
        </w:tc>
        <w:tc>
          <w:tcPr>
            <w:tcW w:w="3179" w:type="dxa"/>
          </w:tcPr>
          <w:p w14:paraId="733DE283" w14:textId="30D22D04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Backup indoor space</w:t>
            </w:r>
            <w:r w:rsidR="00A21756">
              <w:t xml:space="preserve"> (the hall)</w:t>
            </w:r>
            <w:r>
              <w:t>, weather updates, grit paths if icy</w:t>
            </w:r>
          </w:p>
        </w:tc>
        <w:tc>
          <w:tcPr>
            <w:tcW w:w="1234" w:type="dxa"/>
          </w:tcPr>
          <w:p w14:paraId="2827B666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34" w:type="dxa"/>
          </w:tcPr>
          <w:p w14:paraId="168D35CF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4255F60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183" w:type="dxa"/>
          </w:tcPr>
          <w:p w14:paraId="76CB59DA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forecast 72h in advance</w:t>
            </w:r>
          </w:p>
        </w:tc>
      </w:tr>
      <w:tr w:rsidR="0099693E" w14:paraId="11DEA0A6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0E5EA0C" w14:textId="77777777" w:rsidR="00FB4199" w:rsidRDefault="00E55430">
            <w:r>
              <w:t>Traffic &amp; parking</w:t>
            </w:r>
          </w:p>
        </w:tc>
        <w:tc>
          <w:tcPr>
            <w:tcW w:w="2058" w:type="dxa"/>
          </w:tcPr>
          <w:p w14:paraId="5F5086E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Public, drivers</w:t>
            </w:r>
          </w:p>
        </w:tc>
        <w:tc>
          <w:tcPr>
            <w:tcW w:w="3179" w:type="dxa"/>
          </w:tcPr>
          <w:p w14:paraId="2F55379F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Marshals at entry points, signage to designated parking, liaison with local police</w:t>
            </w:r>
          </w:p>
        </w:tc>
        <w:tc>
          <w:tcPr>
            <w:tcW w:w="1234" w:type="dxa"/>
          </w:tcPr>
          <w:p w14:paraId="73439C76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34" w:type="dxa"/>
          </w:tcPr>
          <w:p w14:paraId="03D64292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4DC49D80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183" w:type="dxa"/>
          </w:tcPr>
          <w:p w14:paraId="0ADB15C3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transport plan</w:t>
            </w:r>
          </w:p>
        </w:tc>
      </w:tr>
      <w:tr w:rsidR="0099693E" w14:paraId="70097413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24C5CCBC" w14:textId="77777777" w:rsidR="00FB4199" w:rsidRDefault="00E55430">
            <w:r>
              <w:t>Noise levels (music)</w:t>
            </w:r>
          </w:p>
        </w:tc>
        <w:tc>
          <w:tcPr>
            <w:tcW w:w="2058" w:type="dxa"/>
          </w:tcPr>
          <w:p w14:paraId="534C0643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Public, neighbours</w:t>
            </w:r>
          </w:p>
        </w:tc>
        <w:tc>
          <w:tcPr>
            <w:tcW w:w="3179" w:type="dxa"/>
          </w:tcPr>
          <w:p w14:paraId="26991A7F" w14:textId="47D76861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Limit to licensed hours, monitor sound levels</w:t>
            </w:r>
          </w:p>
        </w:tc>
        <w:tc>
          <w:tcPr>
            <w:tcW w:w="1234" w:type="dxa"/>
          </w:tcPr>
          <w:p w14:paraId="5A9A5207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6D49B2DA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3F5F4D02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83" w:type="dxa"/>
          </w:tcPr>
          <w:p w14:paraId="461A0A49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license terms</w:t>
            </w:r>
          </w:p>
        </w:tc>
      </w:tr>
      <w:tr w:rsidR="0099693E" w14:paraId="6FD6BF9D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35B6E9C6" w14:textId="77777777" w:rsidR="00FB4199" w:rsidRDefault="00E55430">
            <w:r>
              <w:t>Child safety</w:t>
            </w:r>
          </w:p>
        </w:tc>
        <w:tc>
          <w:tcPr>
            <w:tcW w:w="2058" w:type="dxa"/>
          </w:tcPr>
          <w:p w14:paraId="453327EC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Children, parents</w:t>
            </w:r>
          </w:p>
        </w:tc>
        <w:tc>
          <w:tcPr>
            <w:tcW w:w="3179" w:type="dxa"/>
          </w:tcPr>
          <w:p w14:paraId="568F5E27" w14:textId="3197EB06" w:rsidR="00FB4199" w:rsidRDefault="00321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 wristbands, lost child procedure</w:t>
            </w:r>
          </w:p>
        </w:tc>
        <w:tc>
          <w:tcPr>
            <w:tcW w:w="1234" w:type="dxa"/>
          </w:tcPr>
          <w:p w14:paraId="551BDAB4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34" w:type="dxa"/>
          </w:tcPr>
          <w:p w14:paraId="28A211BF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34" w:type="dxa"/>
          </w:tcPr>
          <w:p w14:paraId="6C8F848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183" w:type="dxa"/>
          </w:tcPr>
          <w:p w14:paraId="58DB4AF0" w14:textId="72CCF48F" w:rsidR="00FB4199" w:rsidRDefault="006B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day verify everyone up to date with policy</w:t>
            </w:r>
          </w:p>
        </w:tc>
      </w:tr>
      <w:tr w:rsidR="0099693E" w14:paraId="7E8511DC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C81CF7E" w14:textId="77777777" w:rsidR="00FB4199" w:rsidRDefault="00E55430">
            <w:r>
              <w:t>Alcohol service</w:t>
            </w:r>
          </w:p>
        </w:tc>
        <w:tc>
          <w:tcPr>
            <w:tcW w:w="2058" w:type="dxa"/>
          </w:tcPr>
          <w:p w14:paraId="3B01C60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 staff, public</w:t>
            </w:r>
          </w:p>
        </w:tc>
        <w:tc>
          <w:tcPr>
            <w:tcW w:w="3179" w:type="dxa"/>
          </w:tcPr>
          <w:p w14:paraId="4E15D4CD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Over-18 service only, Challenge 25 policy, responsible serving</w:t>
            </w:r>
          </w:p>
        </w:tc>
        <w:tc>
          <w:tcPr>
            <w:tcW w:w="1234" w:type="dxa"/>
          </w:tcPr>
          <w:p w14:paraId="36919E68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34" w:type="dxa"/>
          </w:tcPr>
          <w:p w14:paraId="0B76BEC5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65814DE0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183" w:type="dxa"/>
          </w:tcPr>
          <w:p w14:paraId="2C958110" w14:textId="715E9E84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License displayed on site</w:t>
            </w:r>
            <w:r w:rsidR="00FC1859">
              <w:t>, signs for challenge 25</w:t>
            </w:r>
          </w:p>
        </w:tc>
      </w:tr>
      <w:tr w:rsidR="0099693E" w14:paraId="4ABC6E90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20B16F6" w14:textId="77777777" w:rsidR="00FB4199" w:rsidRDefault="00E55430">
            <w:r>
              <w:t>First aid &amp; medical emergency</w:t>
            </w:r>
          </w:p>
        </w:tc>
        <w:tc>
          <w:tcPr>
            <w:tcW w:w="2058" w:type="dxa"/>
          </w:tcPr>
          <w:p w14:paraId="0E7CC6B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Public, volunteers</w:t>
            </w:r>
          </w:p>
        </w:tc>
        <w:tc>
          <w:tcPr>
            <w:tcW w:w="3179" w:type="dxa"/>
          </w:tcPr>
          <w:p w14:paraId="63E125A9" w14:textId="1A745ABF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aiders on site (</w:t>
            </w:r>
            <w:r w:rsidR="0099693E">
              <w:t xml:space="preserve">C.Dawes, </w:t>
            </w:r>
            <w:r>
              <w:t>M. Dawes), first aid point in hall foyer, contact to 999 procedure briefed</w:t>
            </w:r>
          </w:p>
        </w:tc>
        <w:tc>
          <w:tcPr>
            <w:tcW w:w="1234" w:type="dxa"/>
          </w:tcPr>
          <w:p w14:paraId="4F6EBEE7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34" w:type="dxa"/>
          </w:tcPr>
          <w:p w14:paraId="669E7D15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34" w:type="dxa"/>
          </w:tcPr>
          <w:p w14:paraId="69316E4F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83" w:type="dxa"/>
          </w:tcPr>
          <w:p w14:paraId="2861CB2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first aid kit stock</w:t>
            </w:r>
          </w:p>
        </w:tc>
      </w:tr>
      <w:tr w:rsidR="0099693E" w14:paraId="28F62A89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39EA75C3" w14:textId="77777777" w:rsidR="00FB4199" w:rsidRDefault="00E55430">
            <w:r>
              <w:t>Fire alarm or evacuation</w:t>
            </w:r>
          </w:p>
        </w:tc>
        <w:tc>
          <w:tcPr>
            <w:tcW w:w="2058" w:type="dxa"/>
          </w:tcPr>
          <w:p w14:paraId="72B47F72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Everyone</w:t>
            </w:r>
          </w:p>
        </w:tc>
        <w:tc>
          <w:tcPr>
            <w:tcW w:w="3179" w:type="dxa"/>
          </w:tcPr>
          <w:p w14:paraId="118A2EC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Emergency exits signed and lit, PA system for announcements, assembly point pre-briefed</w:t>
            </w:r>
          </w:p>
        </w:tc>
        <w:tc>
          <w:tcPr>
            <w:tcW w:w="1234" w:type="dxa"/>
          </w:tcPr>
          <w:p w14:paraId="7D324802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34" w:type="dxa"/>
          </w:tcPr>
          <w:p w14:paraId="0D01774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34" w:type="dxa"/>
          </w:tcPr>
          <w:p w14:paraId="0C48BC2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83" w:type="dxa"/>
          </w:tcPr>
          <w:p w14:paraId="5D65E45A" w14:textId="39BE9478" w:rsidR="00FB4199" w:rsidRDefault="00894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</w:t>
            </w:r>
          </w:p>
        </w:tc>
      </w:tr>
      <w:tr w:rsidR="0099693E" w14:paraId="48AC6CDD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6CA9B72" w14:textId="77777777" w:rsidR="00FB4199" w:rsidRDefault="00E55430">
            <w:r>
              <w:lastRenderedPageBreak/>
              <w:t>COVID / communicable illness</w:t>
            </w:r>
          </w:p>
        </w:tc>
        <w:tc>
          <w:tcPr>
            <w:tcW w:w="2058" w:type="dxa"/>
          </w:tcPr>
          <w:p w14:paraId="25BA177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Public, volunteers</w:t>
            </w:r>
          </w:p>
        </w:tc>
        <w:tc>
          <w:tcPr>
            <w:tcW w:w="3179" w:type="dxa"/>
          </w:tcPr>
          <w:p w14:paraId="6F221846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 sanitiser stations, ventilation, optional masks, encourage testing if unwell</w:t>
            </w:r>
          </w:p>
        </w:tc>
        <w:tc>
          <w:tcPr>
            <w:tcW w:w="1234" w:type="dxa"/>
          </w:tcPr>
          <w:p w14:paraId="0A0A278D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429BF1E9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739C5F7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83" w:type="dxa"/>
          </w:tcPr>
          <w:p w14:paraId="51085B89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note in publicity</w:t>
            </w:r>
          </w:p>
        </w:tc>
      </w:tr>
      <w:tr w:rsidR="0099693E" w14:paraId="6CE4A4D8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9D928D0" w14:textId="77777777" w:rsidR="00FB4199" w:rsidRDefault="00E55430">
            <w:r>
              <w:t>Security / lost property</w:t>
            </w:r>
          </w:p>
        </w:tc>
        <w:tc>
          <w:tcPr>
            <w:tcW w:w="2058" w:type="dxa"/>
          </w:tcPr>
          <w:p w14:paraId="3AFF74D3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</w:t>
            </w:r>
          </w:p>
        </w:tc>
        <w:tc>
          <w:tcPr>
            <w:tcW w:w="3179" w:type="dxa"/>
          </w:tcPr>
          <w:p w14:paraId="7531A48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Lost property box and log, valuables at own risk notices, volunteer patrols</w:t>
            </w:r>
          </w:p>
        </w:tc>
        <w:tc>
          <w:tcPr>
            <w:tcW w:w="1234" w:type="dxa"/>
          </w:tcPr>
          <w:p w14:paraId="0C80F19C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34" w:type="dxa"/>
          </w:tcPr>
          <w:p w14:paraId="49C1B42E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34" w:type="dxa"/>
          </w:tcPr>
          <w:p w14:paraId="272A1FA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183" w:type="dxa"/>
          </w:tcPr>
          <w:p w14:paraId="160C31F1" w14:textId="77777777" w:rsidR="00FB4199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and report incidents</w:t>
            </w:r>
          </w:p>
        </w:tc>
      </w:tr>
      <w:tr w:rsidR="004C03BC" w14:paraId="096B42F4" w14:textId="77777777" w:rsidTr="00996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59280B6" w14:textId="7AF3DE8C" w:rsidR="004C03BC" w:rsidRDefault="004C03BC">
            <w:r>
              <w:t>Food Allergies</w:t>
            </w:r>
          </w:p>
        </w:tc>
        <w:tc>
          <w:tcPr>
            <w:tcW w:w="2058" w:type="dxa"/>
          </w:tcPr>
          <w:p w14:paraId="3060885B" w14:textId="70ABBF20" w:rsidR="004C03BC" w:rsidRDefault="004C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Everyone</w:t>
            </w:r>
          </w:p>
        </w:tc>
        <w:tc>
          <w:tcPr>
            <w:tcW w:w="3179" w:type="dxa"/>
          </w:tcPr>
          <w:p w14:paraId="025BD46B" w14:textId="31347D3F" w:rsidR="004C03BC" w:rsidRDefault="004C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Require stall holders to comply with Natasha’s law. All food to be labelled that it may </w:t>
            </w:r>
            <w:r w:rsidR="00E24FC0">
              <w:t xml:space="preserve">contain food allergens and that there will be cross contamination. Please to contact the event </w:t>
            </w:r>
            <w:proofErr w:type="spellStart"/>
            <w:r w:rsidR="00E24FC0">
              <w:t>organisers</w:t>
            </w:r>
            <w:proofErr w:type="spellEnd"/>
            <w:r w:rsidR="00E24FC0">
              <w:t xml:space="preserve"> for alternative options.</w:t>
            </w:r>
          </w:p>
        </w:tc>
        <w:tc>
          <w:tcPr>
            <w:tcW w:w="1234" w:type="dxa"/>
          </w:tcPr>
          <w:p w14:paraId="17F0B9AE" w14:textId="4AAF428D" w:rsidR="004C03BC" w:rsidRDefault="00624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34" w:type="dxa"/>
          </w:tcPr>
          <w:p w14:paraId="09101385" w14:textId="40990433" w:rsidR="004C03BC" w:rsidRDefault="00624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34" w:type="dxa"/>
          </w:tcPr>
          <w:p w14:paraId="48C98E7D" w14:textId="4942DE5C" w:rsidR="004C03BC" w:rsidRDefault="00624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83" w:type="dxa"/>
          </w:tcPr>
          <w:p w14:paraId="776C1B96" w14:textId="3E48100F" w:rsidR="004C03BC" w:rsidRDefault="00E55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alternate foods and drinks that have been prepared with appropriate labelling are available in case of need.</w:t>
            </w:r>
          </w:p>
        </w:tc>
      </w:tr>
    </w:tbl>
    <w:p w14:paraId="1A94D873" w14:textId="77777777" w:rsidR="00FB4199" w:rsidRDefault="00FB4199"/>
    <w:p w14:paraId="5B406F7E" w14:textId="77777777" w:rsidR="00FB4199" w:rsidRDefault="00E55430">
      <w:pPr>
        <w:pStyle w:val="Heading1"/>
      </w:pPr>
      <w:r>
        <w:t>Summary</w:t>
      </w:r>
    </w:p>
    <w:p w14:paraId="52022C0F" w14:textId="25120327" w:rsidR="00FB4199" w:rsidRDefault="00E55430">
      <w:r>
        <w:t>Overall risk level: Medium (manageable with identified controls).</w:t>
      </w:r>
      <w:r>
        <w:br/>
      </w:r>
      <w:r>
        <w:br/>
        <w:t>Event Manager: Christopher Dawes</w:t>
      </w:r>
      <w:r>
        <w:br/>
        <w:t xml:space="preserve">Fire &amp; Safety Lead: </w:t>
      </w:r>
      <w:r w:rsidR="00B80803">
        <w:t>Christopher Dawes</w:t>
      </w:r>
      <w:r w:rsidR="00B80803">
        <w:br/>
      </w:r>
      <w:r>
        <w:t>First Aid Lead: M</w:t>
      </w:r>
      <w:r w:rsidR="00B80803">
        <w:t>artin</w:t>
      </w:r>
      <w:r>
        <w:t xml:space="preserve"> Dawes</w:t>
      </w:r>
      <w:r>
        <w:br/>
        <w:t xml:space="preserve">Steward Lead: </w:t>
      </w:r>
      <w:r w:rsidR="00B80803">
        <w:t>Martin Dawes</w:t>
      </w:r>
    </w:p>
    <w:p w14:paraId="38611BE2" w14:textId="42EDA85A" w:rsidR="00FB4199" w:rsidRDefault="00E55430">
      <w:r>
        <w:br/>
        <w:t xml:space="preserve">Signed: </w:t>
      </w:r>
    </w:p>
    <w:p w14:paraId="00777E2E" w14:textId="77777777" w:rsidR="00FB4199" w:rsidRDefault="00E55430">
      <w:r>
        <w:t>Print Name: Christopher Dawes</w:t>
      </w:r>
    </w:p>
    <w:p w14:paraId="03304C5C" w14:textId="77777777" w:rsidR="00FB4199" w:rsidRDefault="00E55430">
      <w:r>
        <w:lastRenderedPageBreak/>
        <w:t>Date: 26 October 2025</w:t>
      </w:r>
    </w:p>
    <w:p w14:paraId="6EEE07E3" w14:textId="70671E06" w:rsidR="00FB4199" w:rsidRDefault="00514F24">
      <w:r>
        <w:t>Kingswear Parish Council</w:t>
      </w:r>
    </w:p>
    <w:sectPr w:rsidR="00FB4199" w:rsidSect="0099693E">
      <w:pgSz w:w="16820" w:h="1190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5667480">
    <w:abstractNumId w:val="8"/>
  </w:num>
  <w:num w:numId="2" w16cid:durableId="786849675">
    <w:abstractNumId w:val="6"/>
  </w:num>
  <w:num w:numId="3" w16cid:durableId="720251296">
    <w:abstractNumId w:val="5"/>
  </w:num>
  <w:num w:numId="4" w16cid:durableId="1702508026">
    <w:abstractNumId w:val="4"/>
  </w:num>
  <w:num w:numId="5" w16cid:durableId="715282026">
    <w:abstractNumId w:val="7"/>
  </w:num>
  <w:num w:numId="6" w16cid:durableId="1526484736">
    <w:abstractNumId w:val="3"/>
  </w:num>
  <w:num w:numId="7" w16cid:durableId="1339380490">
    <w:abstractNumId w:val="2"/>
  </w:num>
  <w:num w:numId="8" w16cid:durableId="62261701">
    <w:abstractNumId w:val="1"/>
  </w:num>
  <w:num w:numId="9" w16cid:durableId="157485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1693"/>
    <w:rsid w:val="00326F90"/>
    <w:rsid w:val="003F56E1"/>
    <w:rsid w:val="004C03BC"/>
    <w:rsid w:val="004C7D83"/>
    <w:rsid w:val="004D1354"/>
    <w:rsid w:val="00514F24"/>
    <w:rsid w:val="006249EA"/>
    <w:rsid w:val="006B29F4"/>
    <w:rsid w:val="006C7CB9"/>
    <w:rsid w:val="007658C5"/>
    <w:rsid w:val="00894164"/>
    <w:rsid w:val="00904897"/>
    <w:rsid w:val="0099693E"/>
    <w:rsid w:val="009C4633"/>
    <w:rsid w:val="009E235D"/>
    <w:rsid w:val="00A21756"/>
    <w:rsid w:val="00AA1D8D"/>
    <w:rsid w:val="00B47730"/>
    <w:rsid w:val="00B80803"/>
    <w:rsid w:val="00C15CE2"/>
    <w:rsid w:val="00CB0664"/>
    <w:rsid w:val="00E24FC0"/>
    <w:rsid w:val="00E55430"/>
    <w:rsid w:val="00FB4199"/>
    <w:rsid w:val="00FC18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08358"/>
  <w14:defaultImageDpi w14:val="300"/>
  <w15:docId w15:val="{66E84898-23A7-954E-BB33-43B73780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1Light-Accent1">
    <w:name w:val="Grid Table 1 Light Accent 1"/>
    <w:basedOn w:val="TableNormal"/>
    <w:uiPriority w:val="46"/>
    <w:rsid w:val="0099693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Christopher Dawes</cp:lastModifiedBy>
  <cp:revision>6</cp:revision>
  <cp:lastPrinted>2025-10-26T17:25:00Z</cp:lastPrinted>
  <dcterms:created xsi:type="dcterms:W3CDTF">2025-10-26T17:26:00Z</dcterms:created>
  <dcterms:modified xsi:type="dcterms:W3CDTF">2025-11-09T19:18:00Z</dcterms:modified>
  <cp:category/>
</cp:coreProperties>
</file>